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1675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Ризаева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Искандаровича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Ризаева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 пришел к следующим выводам.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Ризаева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3 ст. 12.12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 27.07.2025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20 час. 26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дома 1 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 ХМАО-Югры,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26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проехал </w:t>
      </w:r>
      <w:r>
        <w:rPr>
          <w:rFonts w:ascii="Times New Roman" w:eastAsia="Times New Roman" w:hAnsi="Times New Roman" w:cs="Times New Roman"/>
          <w:sz w:val="28"/>
          <w:szCs w:val="28"/>
        </w:rPr>
        <w:t>на запрещающи</w:t>
      </w:r>
      <w:r>
        <w:rPr>
          <w:rFonts w:ascii="Times New Roman" w:eastAsia="Times New Roman" w:hAnsi="Times New Roman" w:cs="Times New Roman"/>
          <w:sz w:val="28"/>
          <w:szCs w:val="28"/>
        </w:rPr>
        <w:t>й сигнал светофора повторно, 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 6.2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07.12.2023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Ризаев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 к административной ответственности </w:t>
      </w:r>
      <w:r>
        <w:rPr>
          <w:rStyle w:val="cat-UserDefinedgrp-27rplc-3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 об отсутствии оплаты административного штрафа;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-параметры светофорного регулирования;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видео-запись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другие материалы дела.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(далее ПДД), круглые сигналы светофора имеют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значения: зеленый сигнал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 движение;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Ризаева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12.12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Ризаева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3 ст. 12.12 КоАП РФ – повторное совершение административного правонарушения, предусмотренного частью 1 настоящей статьи (проезд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</w:t>
      </w:r>
      <w:hyperlink w:anchor="sub_121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4.2 КоАП РФ, суд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систематическое грубое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Ризаевым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>
        <w:rPr>
          <w:rFonts w:ascii="Times New Roman" w:eastAsia="Times New Roman" w:hAnsi="Times New Roman" w:cs="Times New Roman"/>
          <w:sz w:val="28"/>
          <w:szCs w:val="28"/>
        </w:rPr>
        <w:t>. Правил дорожного движения, помимо этого, наличие фактов привлечения его к административной ответственности за неуплату административных штрафов в установленный законом срок, суд приходит к выводу о нецелесообразности назначения ему очередного административного штрафа и считает необходимым назначить наказание в виде лишения специального 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максимальный срок, предусмотренный санкцией статьи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Искандаровича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3 ст. 12.12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лишения права управления тр</w:t>
      </w:r>
      <w:r>
        <w:rPr>
          <w:rFonts w:ascii="Times New Roman" w:eastAsia="Times New Roman" w:hAnsi="Times New Roman" w:cs="Times New Roman"/>
          <w:sz w:val="28"/>
          <w:szCs w:val="28"/>
        </w:rPr>
        <w:t>анспортными средствами на срок 6 (шесть)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Ризаеву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чения Сургута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1675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16226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6rplc-30">
    <w:name w:val="cat-UserDefined grp-26 rplc-30"/>
    <w:basedOn w:val="DefaultParagraphFont"/>
  </w:style>
  <w:style w:type="character" w:customStyle="1" w:styleId="cat-UserDefinedgrp-27rplc-34">
    <w:name w:val="cat-UserDefined grp-2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0AA70-EC6F-431B-B88E-EB361618C4B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